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568" w:right="567" w:firstLine="0"/>
        <w:jc w:val="center"/>
        <w:rPr>
          <w:rFonts w:ascii="Cairo SemiBold" w:cs="Cairo SemiBold" w:eastAsia="Cairo SemiBold" w:hAnsi="Cairo SemiBold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استمارة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تقييم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الإنجاز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العلمي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لاستحقاق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بدل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مكافأة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sz w:val="26"/>
          <w:szCs w:val="26"/>
          <w:rtl w:val="1"/>
        </w:rPr>
        <w:t xml:space="preserve">التميز</w:t>
      </w:r>
    </w:p>
    <w:p w:rsidR="00000000" w:rsidDel="00000000" w:rsidP="00000000" w:rsidRDefault="00000000" w:rsidRPr="00000000" w14:paraId="00000008">
      <w:pPr>
        <w:bidi w:val="1"/>
        <w:ind w:left="-810" w:firstLine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568" w:right="567" w:firstLine="0"/>
        <w:rPr>
          <w:rFonts w:ascii="Sakkal Majalla" w:cs="Sakkal Majalla" w:eastAsia="Sakkal Majalla" w:hAnsi="Sakkal Majalla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#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الجزء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يعبأ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هذا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الجزء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الباحث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ويصادق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عليها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رئيس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وعميد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الكلية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bidi w:val="1"/>
        <w:ind w:left="-810" w:firstLine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-810" w:firstLine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48.0" w:type="dxa"/>
        <w:jc w:val="left"/>
        <w:tblInd w:w="461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28"/>
        <w:gridCol w:w="2683"/>
        <w:gridCol w:w="1701"/>
        <w:gridCol w:w="3275"/>
        <w:gridCol w:w="1261"/>
        <w:tblGridChange w:id="0">
          <w:tblGrid>
            <w:gridCol w:w="428"/>
            <w:gridCol w:w="2683"/>
            <w:gridCol w:w="1701"/>
            <w:gridCol w:w="3275"/>
            <w:gridCol w:w="126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الباحث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الرتبة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منفرد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مشترك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المجلة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رابط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المجلة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ترتيب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تصنيف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المجلة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محلية</w:t>
            </w:r>
            <w:r w:rsidDel="00000000" w:rsidR="00000000" w:rsidRPr="00000000">
              <w:rPr>
                <w:rtl w:val="1"/>
              </w:rPr>
              <w:t xml:space="preserve"> /</w:t>
            </w:r>
            <w:r w:rsidDel="00000000" w:rsidR="00000000" w:rsidRPr="00000000">
              <w:rPr>
                <w:rtl w:val="1"/>
              </w:rPr>
              <w:t xml:space="preserve">عالمية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فئة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المكافأة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الباحثين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تصنيف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للباحث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راتب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رتبته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النشر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بالميلادي</w:t>
            </w:r>
            <w:r w:rsidDel="00000000" w:rsidR="00000000" w:rsidRPr="00000000">
              <w:rPr>
                <w:rtl w:val="1"/>
              </w:rPr>
              <w:br w:type="textWrapping"/>
              <w:t xml:space="preserve">(</w:t>
            </w:r>
            <w:r w:rsidDel="00000000" w:rsidR="00000000" w:rsidRPr="00000000">
              <w:rPr>
                <w:rtl w:val="1"/>
              </w:rPr>
              <w:t xml:space="preserve">بداية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الصرف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التسلسلي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للمجلة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ISSN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bidi w:val="1"/>
        <w:ind w:left="-810" w:firstLine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ind w:left="-810" w:firstLine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ind w:left="568" w:right="567" w:firstLine="0"/>
        <w:rPr>
          <w:rFonts w:ascii="Sakkal Majalla" w:cs="Sakkal Majalla" w:eastAsia="Sakkal Majalla" w:hAnsi="Sakkal Majalla"/>
          <w:b w:val="1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12"/>
          <w:szCs w:val="12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#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الإقرار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</w:t>
      </w:r>
    </w:p>
    <w:tbl>
      <w:tblPr>
        <w:tblStyle w:val="Table2"/>
        <w:bidiVisual w:val="1"/>
        <w:tblW w:w="9350.0" w:type="dxa"/>
        <w:jc w:val="left"/>
        <w:tblInd w:w="48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337"/>
        <w:gridCol w:w="2338"/>
        <w:gridCol w:w="2337"/>
        <w:gridCol w:w="2338"/>
        <w:tblGridChange w:id="0">
          <w:tblGrid>
            <w:gridCol w:w="2337"/>
            <w:gridCol w:w="2338"/>
            <w:gridCol w:w="2337"/>
            <w:gridCol w:w="2338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نقر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نحن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الموقعون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بدقة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الباحث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الباحث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يسبق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بالجامعة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الباحث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رئيسا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تحرير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المجلة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المنشور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عضوا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Sakkal Majalla" w:cs="Sakkal Majalla" w:eastAsia="Sakkal Majalla" w:hAnsi="Sakkal Majalla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مقدم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الطلب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Sakkal Majalla" w:cs="Sakkal Majalla" w:eastAsia="Sakkal Majalla" w:hAnsi="Sakkal Majalla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Sakkal Majalla" w:cs="Sakkal Majalla" w:eastAsia="Sakkal Majalla" w:hAnsi="Sakkal Majalla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رئيس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القسم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Sakkal Majalla" w:cs="Sakkal Majalla" w:eastAsia="Sakkal Majalla" w:hAnsi="Sakkal Majalla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Sakkal Majalla" w:cs="Sakkal Majalla" w:eastAsia="Sakkal Majalla" w:hAnsi="Sakkal Majalla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عميد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الكلية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sz w:val="30"/>
                <w:szCs w:val="3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rtl w:val="1"/>
              </w:rPr>
              <w:t xml:space="preserve">التوقيع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bidi w:val="1"/>
        <w:rPr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568" w:right="567" w:firstLine="0"/>
        <w:rPr>
          <w:rFonts w:ascii="Sakkal Majalla" w:cs="Sakkal Majalla" w:eastAsia="Sakkal Majalla" w:hAnsi="Sakkal Majall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#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الجزء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للاستعمال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الرسمي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قبل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المجلس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العلمي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E">
      <w:pPr>
        <w:bidi w:val="1"/>
        <w:ind w:left="568" w:right="567" w:firstLine="0"/>
        <w:rPr>
          <w:rFonts w:ascii="Sakkal Majalla" w:cs="Sakkal Majalla" w:eastAsia="Sakkal Majalla" w:hAnsi="Sakkal Majalla"/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Ind w:w="48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337"/>
        <w:gridCol w:w="2338"/>
        <w:gridCol w:w="1424"/>
        <w:gridCol w:w="3251"/>
        <w:tblGridChange w:id="0">
          <w:tblGrid>
            <w:gridCol w:w="2337"/>
            <w:gridCol w:w="2338"/>
            <w:gridCol w:w="1424"/>
            <w:gridCol w:w="32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وصحتها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      </w:t>
            </w:r>
            <w:r w:rsidDel="00000000" w:rsidR="00000000" w:rsidRPr="00000000">
              <w:rPr>
                <w:rtl w:val="1"/>
              </w:rPr>
              <w:t xml:space="preserve">دقيقة</w:t>
            </w:r>
            <w:r w:rsidDel="00000000" w:rsidR="00000000" w:rsidRPr="00000000">
              <w:rPr>
                <w:rtl w:val="1"/>
              </w:rPr>
              <w:t xml:space="preserve">                  </w:t>
            </w:r>
            <w:r w:rsidDel="00000000" w:rsidR="00000000" w:rsidRPr="00000000">
              <w:rPr>
                <w:rtl w:val="1"/>
              </w:rPr>
              <w:t xml:space="preserve">تعاد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للكلية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للتدقيق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43180</wp:posOffset>
                      </wp:positionV>
                      <wp:extent cx="160655" cy="118745"/>
                      <wp:effectExtent b="14605" l="0" r="10795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1874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FD2" w:rsidDel="00000000" w:rsidP="005D3FD2" w:rsidRDefault="005D3FD2" w:rsidRPr="00B95576" w14:paraId="30E38519" w14:textId="77777777">
                                  <w:pPr>
                                    <w:jc w:val="center"/>
                                    <w:rPr>
                                      <w:rFonts w:ascii="Arabic Transparent" w:cs="Arabic Transparent" w:hAnsi="Arabic Transparent"/>
                                      <w:b w:val="1"/>
                                      <w:bCs w:val="1"/>
                                      <w:szCs w:val="28"/>
                                      <w:rtl w:val="1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43180</wp:posOffset>
                      </wp:positionV>
                      <wp:extent cx="171450" cy="13335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2214563</wp:posOffset>
                      </wp:positionH>
                      <wp:positionV relativeFrom="paragraph">
                        <wp:posOffset>12065</wp:posOffset>
                      </wp:positionV>
                      <wp:extent cx="160973" cy="119063"/>
                      <wp:effectExtent b="14605" l="0" r="10795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FD2" w:rsidDel="00000000" w:rsidP="005D3FD2" w:rsidRDefault="005D3FD2" w:rsidRPr="00B95576" w14:paraId="2375E9A0" w14:textId="77777777">
                                  <w:pPr>
                                    <w:jc w:val="center"/>
                                    <w:rPr>
                                      <w:rFonts w:ascii="Arabic Transparent" w:cs="Arabic Transparent" w:hAnsi="Arabic Transparent"/>
                                      <w:b w:val="1"/>
                                      <w:bCs w:val="1"/>
                                      <w:szCs w:val="28"/>
                                      <w:rtl w:val="1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2214563</wp:posOffset>
                      </wp:positionH>
                      <wp:positionV relativeFrom="paragraph">
                        <wp:posOffset>12065</wp:posOffset>
                      </wp:positionV>
                      <wp:extent cx="171768" cy="13366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68" cy="1336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مدى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استيفاء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الطلب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للشروط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      </w:t>
            </w:r>
            <w:r w:rsidDel="00000000" w:rsidR="00000000" w:rsidRPr="00000000">
              <w:rPr>
                <w:rtl w:val="1"/>
              </w:rPr>
              <w:t xml:space="preserve">مستوفي</w:t>
            </w:r>
            <w:r w:rsidDel="00000000" w:rsidR="00000000" w:rsidRPr="00000000">
              <w:rPr>
                <w:rtl w:val="1"/>
              </w:rPr>
              <w:t xml:space="preserve">               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مستوفي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24447</wp:posOffset>
                      </wp:positionV>
                      <wp:extent cx="160973" cy="119063"/>
                      <wp:effectExtent b="14605" l="0" r="10795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FD2" w:rsidDel="00000000" w:rsidP="005D3FD2" w:rsidRDefault="005D3FD2" w:rsidRPr="00B95576" w14:paraId="2516CB9C" w14:textId="77777777">
                                  <w:pPr>
                                    <w:jc w:val="center"/>
                                    <w:rPr>
                                      <w:rFonts w:ascii="Arabic Transparent" w:cs="Arabic Transparent" w:hAnsi="Arabic Transparent"/>
                                      <w:b w:val="1"/>
                                      <w:bCs w:val="1"/>
                                      <w:szCs w:val="28"/>
                                      <w:rtl w:val="1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24447</wp:posOffset>
                      </wp:positionV>
                      <wp:extent cx="171768" cy="13366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68" cy="1336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1263333</wp:posOffset>
                      </wp:positionH>
                      <wp:positionV relativeFrom="paragraph">
                        <wp:posOffset>54610</wp:posOffset>
                      </wp:positionV>
                      <wp:extent cx="160973" cy="119063"/>
                      <wp:effectExtent b="14605" l="0" r="10795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FD2" w:rsidDel="00000000" w:rsidP="005D3FD2" w:rsidRDefault="005D3FD2" w:rsidRPr="00B95576" w14:paraId="3DB5BEC4" w14:textId="77777777">
                                  <w:pPr>
                                    <w:jc w:val="center"/>
                                    <w:rPr>
                                      <w:rFonts w:ascii="Arabic Transparent" w:cs="Arabic Transparent" w:hAnsi="Arabic Transparent"/>
                                      <w:b w:val="1"/>
                                      <w:bCs w:val="1"/>
                                      <w:szCs w:val="28"/>
                                      <w:rtl w:val="1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1263333</wp:posOffset>
                      </wp:positionH>
                      <wp:positionV relativeFrom="paragraph">
                        <wp:posOffset>54610</wp:posOffset>
                      </wp:positionV>
                      <wp:extent cx="171768" cy="133668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68" cy="1336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الموافقة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حسب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اعلاه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      </w:t>
            </w:r>
            <w:r w:rsidDel="00000000" w:rsidR="00000000" w:rsidRPr="00000000">
              <w:rPr>
                <w:rtl w:val="1"/>
              </w:rPr>
              <w:t xml:space="preserve">موافقة</w:t>
            </w:r>
            <w:r w:rsidDel="00000000" w:rsidR="00000000" w:rsidRPr="00000000">
              <w:rPr>
                <w:rtl w:val="1"/>
              </w:rPr>
              <w:t xml:space="preserve">                  </w:t>
            </w:r>
            <w:r w:rsidDel="00000000" w:rsidR="00000000" w:rsidRPr="00000000">
              <w:rPr>
                <w:rtl w:val="1"/>
              </w:rPr>
              <w:t xml:space="preserve">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الموافقة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2205036</wp:posOffset>
                      </wp:positionH>
                      <wp:positionV relativeFrom="paragraph">
                        <wp:posOffset>18098</wp:posOffset>
                      </wp:positionV>
                      <wp:extent cx="160973" cy="119063"/>
                      <wp:effectExtent b="14605" l="0" r="10795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FD2" w:rsidDel="00000000" w:rsidP="005D3FD2" w:rsidRDefault="005D3FD2" w:rsidRPr="00B95576" w14:paraId="1EFBEFE1" w14:textId="77777777">
                                  <w:pPr>
                                    <w:jc w:val="center"/>
                                    <w:rPr>
                                      <w:rFonts w:ascii="Arabic Transparent" w:cs="Arabic Transparent" w:hAnsi="Arabic Transparent"/>
                                      <w:b w:val="1"/>
                                      <w:bCs w:val="1"/>
                                      <w:szCs w:val="28"/>
                                      <w:rtl w:val="1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2205036</wp:posOffset>
                      </wp:positionH>
                      <wp:positionV relativeFrom="paragraph">
                        <wp:posOffset>18098</wp:posOffset>
                      </wp:positionV>
                      <wp:extent cx="171768" cy="133668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68" cy="1336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45402</wp:posOffset>
                      </wp:positionV>
                      <wp:extent cx="160973" cy="119063"/>
                      <wp:effectExtent b="14605" l="0" r="10795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3" cy="119063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BFBFB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FD2" w:rsidDel="00000000" w:rsidP="005D3FD2" w:rsidRDefault="005D3FD2" w:rsidRPr="00B95576" w14:paraId="0690BBF4" w14:textId="77777777">
                                  <w:pPr>
                                    <w:jc w:val="center"/>
                                    <w:rPr>
                                      <w:rFonts w:ascii="Arabic Transparent" w:cs="Arabic Transparent" w:hAnsi="Arabic Transparent"/>
                                      <w:b w:val="1"/>
                                      <w:bCs w:val="1"/>
                                      <w:szCs w:val="28"/>
                                      <w:rtl w:val="1"/>
                                    </w:rPr>
                                  </w:pP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45402</wp:posOffset>
                      </wp:positionV>
                      <wp:extent cx="171768" cy="133668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68" cy="1336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محضر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اللجنة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والتوصية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bidi w:val="1"/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رئيس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المختصة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bidi w:val="1"/>
        <w:ind w:left="-810" w:firstLine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ind w:left="-810" w:firstLine="0"/>
        <w:jc w:val="center"/>
        <w:rPr>
          <w:rFonts w:ascii="Sakkal Majalla" w:cs="Sakkal Majalla" w:eastAsia="Sakkal Majalla" w:hAnsi="Sakkal Majalla"/>
          <w:b w:val="1"/>
          <w:color w:val="ff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ملاحظة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لن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يقبل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طلب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تكن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بياناته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مكتملة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ff0000"/>
          <w:sz w:val="28"/>
          <w:szCs w:val="28"/>
          <w:rtl w:val="1"/>
        </w:rPr>
        <w:t xml:space="preserve">ودقيقة</w:t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601" w:top="670" w:left="807" w:right="7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iro SemiBold"/>
  <w:font w:name="Sakkal Majall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-521334</wp:posOffset>
          </wp:positionH>
          <wp:positionV relativeFrom="paragraph">
            <wp:posOffset>-449579</wp:posOffset>
          </wp:positionV>
          <wp:extent cx="7562215" cy="10701020"/>
          <wp:effectExtent b="0" l="0" r="0" t="0"/>
          <wp:wrapNone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893181</wp:posOffset>
              </wp:positionV>
              <wp:extent cx="1932709" cy="451370"/>
              <wp:effectExtent b="635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709" cy="45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67ECB" w:rsidDel="00000000" w:rsidP="003A6EBE" w:rsidRDefault="003A6EBE" w:rsidRPr="00CC0A9E" w14:paraId="407A243F" w14:textId="1521C25C">
                          <w:pPr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bc943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bc9431"/>
                              <w:rtl w:val="1"/>
                            </w:rPr>
                            <w:t xml:space="preserve">     </w:t>
                          </w:r>
                          <w:r w:rsidDel="00000000" w:rsidR="00CD3409" w:rsidRPr="00000000"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bc9431"/>
                            </w:rPr>
                            <w:t xml:space="preserve">   </w:t>
                          </w:r>
                          <w:r w:rsidDel="00000000" w:rsidR="00000000" w:rsidRPr="00000000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bc9431"/>
                              <w:rtl w:val="1"/>
                            </w:rPr>
                            <w:t>المجلس العلمي</w:t>
                          </w:r>
                        </w:p>
                        <w:p w:rsidR="00CC0A9E" w:rsidDel="00000000" w:rsidP="00CC0A9E" w:rsidRDefault="00CC0A9E" w:rsidRPr="003855CF" w14:paraId="0AAD0387" w14:textId="71756A41">
                          <w:pPr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bc9431"/>
                              <w:sz w:val="21"/>
                              <w:szCs w:val="21"/>
                              <w:rtl w:val="1"/>
                            </w:rPr>
                          </w:pP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4622800</wp:posOffset>
              </wp:positionH>
              <wp:positionV relativeFrom="paragraph">
                <wp:posOffset>893181</wp:posOffset>
              </wp:positionV>
              <wp:extent cx="1932709" cy="45772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2709" cy="457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4182109</wp:posOffset>
              </wp:positionH>
              <wp:positionV relativeFrom="paragraph">
                <wp:posOffset>-223288</wp:posOffset>
              </wp:positionV>
              <wp:extent cx="2829251" cy="121094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251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67ECB" w:rsidDel="00000000" w:rsidP="00867ECB" w:rsidRDefault="00867ECB" w:rsidRPr="00CC0A9E" w14:paraId="057B79AA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CC0A9E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867ECB" w:rsidDel="00000000" w:rsidP="00867ECB" w:rsidRDefault="00867ECB" w:rsidRPr="00CC0A9E" w14:paraId="6CF7296D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CC0A9E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وزارة الـتـعـلـيـــــــــــم</w:t>
                          </w:r>
                        </w:p>
                        <w:p w:rsidR="00867ECB" w:rsidDel="00000000" w:rsidP="00867ECB" w:rsidRDefault="00867ECB" w:rsidRPr="00CC0A9E" w14:paraId="60FD1D0D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CC0A9E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جـامـعــــــة نــجـــــران</w:t>
                          </w:r>
                        </w:p>
                        <w:p w:rsidR="00867ECB" w:rsidDel="00000000" w:rsidP="00867ECB" w:rsidRDefault="00867ECB" w:rsidRPr="006C7DD6" w14:paraId="69506FA2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8"/>
                              <w:szCs w:val="28"/>
                            </w:rPr>
                          </w:pPr>
                          <w:r w:rsidDel="00000000" w:rsidR="00000000" w:rsidRPr="006C7DD6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2"/>
                              <w:szCs w:val="22"/>
                              <w:rtl w:val="1"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4182109</wp:posOffset>
              </wp:positionH>
              <wp:positionV relativeFrom="paragraph">
                <wp:posOffset>-223288</wp:posOffset>
              </wp:positionV>
              <wp:extent cx="2829251" cy="1210945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9251" cy="1210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